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AB9" w:rsidRPr="002E3AB9" w:rsidRDefault="002E3AB9" w:rsidP="002E3AB9">
      <w:pPr>
        <w:spacing w:line="240" w:lineRule="auto"/>
        <w:jc w:val="center"/>
        <w:rPr>
          <w:rFonts w:ascii="Times New Roman" w:hAnsi="Times New Roman" w:cs="Times New Roman"/>
          <w:sz w:val="24"/>
          <w:szCs w:val="24"/>
        </w:rPr>
      </w:pPr>
      <w:bookmarkStart w:id="0" w:name="_GoBack"/>
      <w:bookmarkEnd w:id="0"/>
      <w:r w:rsidRPr="002E3AB9">
        <w:rPr>
          <w:rFonts w:ascii="Times New Roman" w:hAnsi="Times New Roman" w:cs="Times New Roman"/>
          <w:sz w:val="24"/>
          <w:szCs w:val="24"/>
        </w:rPr>
        <w:t>Reading Reflection</w:t>
      </w:r>
    </w:p>
    <w:p w:rsidR="002E3AB9" w:rsidRPr="002E3AB9" w:rsidRDefault="002E3AB9" w:rsidP="002E3AB9">
      <w:pPr>
        <w:spacing w:line="240" w:lineRule="auto"/>
        <w:rPr>
          <w:rFonts w:ascii="Times New Roman" w:hAnsi="Times New Roman" w:cs="Times New Roman"/>
          <w:b/>
          <w:sz w:val="24"/>
          <w:szCs w:val="24"/>
        </w:rPr>
      </w:pPr>
      <w:r w:rsidRPr="002E3AB9">
        <w:rPr>
          <w:rFonts w:ascii="Times New Roman" w:hAnsi="Times New Roman" w:cs="Times New Roman"/>
          <w:b/>
          <w:sz w:val="24"/>
          <w:szCs w:val="24"/>
        </w:rPr>
        <w:t>Quote</w:t>
      </w:r>
    </w:p>
    <w:p w:rsidR="002E3AB9" w:rsidRPr="002E3AB9" w:rsidRDefault="002E3AB9" w:rsidP="002E3AB9">
      <w:pPr>
        <w:spacing w:line="240" w:lineRule="auto"/>
        <w:rPr>
          <w:rFonts w:ascii="Times New Roman" w:hAnsi="Times New Roman" w:cs="Times New Roman"/>
          <w:sz w:val="24"/>
          <w:szCs w:val="24"/>
        </w:rPr>
      </w:pPr>
      <w:r w:rsidRPr="002E3AB9">
        <w:rPr>
          <w:rFonts w:ascii="Times New Roman" w:hAnsi="Times New Roman" w:cs="Times New Roman"/>
          <w:sz w:val="24"/>
          <w:szCs w:val="24"/>
        </w:rPr>
        <w:t xml:space="preserve">"I am writing a summary of the acquisition and development of bilingual skills in mammals with the aid of information from early researchers; Janet, Krista, and Christopher to provide insight on how dual language acquisition in children develops and gets adopted to adulthood." </w:t>
      </w:r>
    </w:p>
    <w:p w:rsidR="002E3AB9" w:rsidRPr="002E3AB9" w:rsidRDefault="002E3AB9" w:rsidP="002E3AB9">
      <w:pPr>
        <w:spacing w:line="240" w:lineRule="auto"/>
        <w:rPr>
          <w:rFonts w:ascii="Times New Roman" w:hAnsi="Times New Roman" w:cs="Times New Roman"/>
          <w:b/>
          <w:sz w:val="24"/>
          <w:szCs w:val="24"/>
        </w:rPr>
      </w:pPr>
      <w:r w:rsidRPr="002E3AB9">
        <w:rPr>
          <w:rFonts w:ascii="Times New Roman" w:hAnsi="Times New Roman" w:cs="Times New Roman"/>
          <w:b/>
          <w:sz w:val="24"/>
          <w:szCs w:val="24"/>
        </w:rPr>
        <w:t>Discussion</w:t>
      </w:r>
    </w:p>
    <w:p w:rsidR="002E3AB9" w:rsidRPr="002E3AB9" w:rsidRDefault="002E3AB9" w:rsidP="002E3AB9">
      <w:pPr>
        <w:spacing w:line="240" w:lineRule="auto"/>
        <w:rPr>
          <w:rFonts w:ascii="Times New Roman" w:hAnsi="Times New Roman" w:cs="Times New Roman"/>
          <w:sz w:val="24"/>
          <w:szCs w:val="24"/>
        </w:rPr>
      </w:pPr>
      <w:r w:rsidRPr="002E3AB9">
        <w:rPr>
          <w:rFonts w:ascii="Times New Roman" w:hAnsi="Times New Roman" w:cs="Times New Roman"/>
          <w:sz w:val="24"/>
          <w:szCs w:val="24"/>
        </w:rPr>
        <w:t xml:space="preserve">The quote serves as a thesis statement of the bilingual document. Werker seeks to explain how bilingual skills develop from an early age of life. Mode of integrating multiple language systems, application of phonetics to word learning and the art of recognizing words in bilingual infants is a mystery solved by the researchers who wrote this review. Research on a Spanish-Catalan child shows that an infant can differentiate two languages by the sense of hearing, though the skill takes time to develop. Visual cues as well serve as a medium of learning bilingual languages in infants. Bilinguals can notice phonetic differences as early as in their first year of life. A bilingual infant is in a position to separately track statistics for each language and as well set up acoustic-phonetic space in the two words. Learning of phonotactics in bilinguals depends on the time of exposure to the speeches. Exposure of the two styles at the same duration results to acquiring of the phonotactics with equal tenacity in bilinguals. At the age of thirteen months, bilinguals tend to show word recognition by being attentive to the phonetics they recognize and ignoring the unfamiliar phonetics. At the age of fourteen years old, bilinguals can easily associate words with objects similar to what a monolingual can do in the same period. Even though bilinguals have a wide range of vocabulary, they are prone to a challenge of aligning the phonological system in word learning. Discrimination and separation of two languages are significant hindrances to bilingual infants. </w:t>
      </w:r>
    </w:p>
    <w:p w:rsidR="002E3AB9" w:rsidRPr="002E3AB9" w:rsidRDefault="002E3AB9" w:rsidP="002E3AB9">
      <w:pPr>
        <w:spacing w:line="240" w:lineRule="auto"/>
        <w:rPr>
          <w:rFonts w:ascii="Times New Roman" w:hAnsi="Times New Roman" w:cs="Times New Roman"/>
          <w:sz w:val="24"/>
          <w:szCs w:val="24"/>
        </w:rPr>
      </w:pPr>
      <w:r w:rsidRPr="002E3AB9">
        <w:rPr>
          <w:rFonts w:ascii="Times New Roman" w:hAnsi="Times New Roman" w:cs="Times New Roman"/>
          <w:sz w:val="24"/>
          <w:szCs w:val="24"/>
        </w:rPr>
        <w:t xml:space="preserve"> </w:t>
      </w:r>
    </w:p>
    <w:p w:rsidR="002E3AB9" w:rsidRPr="002E3AB9" w:rsidRDefault="002E3AB9" w:rsidP="002E3AB9">
      <w:pPr>
        <w:spacing w:line="240" w:lineRule="auto"/>
        <w:rPr>
          <w:rFonts w:ascii="Times New Roman" w:hAnsi="Times New Roman" w:cs="Times New Roman"/>
          <w:b/>
          <w:sz w:val="24"/>
          <w:szCs w:val="24"/>
        </w:rPr>
      </w:pPr>
      <w:r w:rsidRPr="002E3AB9">
        <w:rPr>
          <w:rFonts w:ascii="Times New Roman" w:hAnsi="Times New Roman" w:cs="Times New Roman"/>
          <w:b/>
          <w:sz w:val="24"/>
          <w:szCs w:val="24"/>
        </w:rPr>
        <w:t xml:space="preserve">Critical Questions </w:t>
      </w:r>
    </w:p>
    <w:p w:rsidR="002E3AB9" w:rsidRPr="002E3AB9" w:rsidRDefault="002E3AB9" w:rsidP="002E3AB9">
      <w:pPr>
        <w:spacing w:line="240" w:lineRule="auto"/>
        <w:rPr>
          <w:rFonts w:ascii="Times New Roman" w:hAnsi="Times New Roman" w:cs="Times New Roman"/>
          <w:sz w:val="24"/>
          <w:szCs w:val="24"/>
        </w:rPr>
      </w:pPr>
      <w:r w:rsidRPr="002E3AB9">
        <w:rPr>
          <w:rFonts w:ascii="Times New Roman" w:hAnsi="Times New Roman" w:cs="Times New Roman"/>
          <w:sz w:val="24"/>
          <w:szCs w:val="24"/>
        </w:rPr>
        <w:t xml:space="preserve">Does the intellectual quotient of a child relate to its bilingual development? Are there any significant mental differences between bilingual and monolingual infants? To what extent does a native language affect a bilingual infant? The first and crucial step in the bilingual acquisition is the discrimination and separation of the two words in terms of their phonetics. </w:t>
      </w:r>
    </w:p>
    <w:p w:rsidR="002E3AB9" w:rsidRPr="002E3AB9" w:rsidRDefault="002E3AB9" w:rsidP="002E3AB9">
      <w:pPr>
        <w:spacing w:line="240" w:lineRule="auto"/>
        <w:rPr>
          <w:rFonts w:ascii="Times New Roman" w:hAnsi="Times New Roman" w:cs="Times New Roman"/>
          <w:sz w:val="24"/>
          <w:szCs w:val="24"/>
        </w:rPr>
      </w:pPr>
    </w:p>
    <w:p w:rsidR="00EA496C" w:rsidRPr="0040040A" w:rsidRDefault="00EA496C" w:rsidP="0014099C">
      <w:pPr>
        <w:spacing w:line="240" w:lineRule="auto"/>
        <w:rPr>
          <w:rFonts w:ascii="Times New Roman" w:hAnsi="Times New Roman" w:cs="Times New Roman"/>
          <w:sz w:val="24"/>
          <w:szCs w:val="24"/>
        </w:rPr>
      </w:pPr>
    </w:p>
    <w:sectPr w:rsidR="00EA496C" w:rsidRPr="004004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E0NzM2szQ0M7Q0NjJW0lEKTi0uzszPAykwrAUA/RHUTiwAAAA="/>
  </w:docVars>
  <w:rsids>
    <w:rsidRoot w:val="00EA496C"/>
    <w:rsid w:val="0014099C"/>
    <w:rsid w:val="00164B1A"/>
    <w:rsid w:val="00251EE2"/>
    <w:rsid w:val="002D4827"/>
    <w:rsid w:val="002E3AB9"/>
    <w:rsid w:val="002E78CD"/>
    <w:rsid w:val="00363C53"/>
    <w:rsid w:val="003B08CA"/>
    <w:rsid w:val="0040040A"/>
    <w:rsid w:val="004A550E"/>
    <w:rsid w:val="00784001"/>
    <w:rsid w:val="009030F7"/>
    <w:rsid w:val="00A1494F"/>
    <w:rsid w:val="00A91950"/>
    <w:rsid w:val="00AD2316"/>
    <w:rsid w:val="00B91B2A"/>
    <w:rsid w:val="00CA0231"/>
    <w:rsid w:val="00CB5036"/>
    <w:rsid w:val="00EA4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2019-02-18T15:13:00Z</dcterms:created>
  <dcterms:modified xsi:type="dcterms:W3CDTF">2019-02-18T15:13:00Z</dcterms:modified>
</cp:coreProperties>
</file>